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E6D2F" w14:textId="5D67B467" w:rsidR="00D53AF3" w:rsidRDefault="00D53AF3"/>
    <w:p w14:paraId="617AC346" w14:textId="5B585D72" w:rsidR="00DB0C5A" w:rsidRPr="00090CB1" w:rsidRDefault="00DB0C5A" w:rsidP="00A06AA8">
      <w:pPr>
        <w:pStyle w:val="a3"/>
        <w:jc w:val="center"/>
        <w:rPr>
          <w:rStyle w:val="a4"/>
        </w:rPr>
      </w:pPr>
      <w:r>
        <w:rPr>
          <w:rStyle w:val="a4"/>
        </w:rPr>
        <w:t>ТЕХНИЧЕСКОЕ ЗАДАНИЕ</w:t>
      </w:r>
      <w:r>
        <w:rPr>
          <w:b/>
          <w:bCs/>
        </w:rPr>
        <w:br/>
      </w:r>
      <w:r w:rsidRPr="00A06AA8">
        <w:rPr>
          <w:rStyle w:val="a4"/>
          <w:b w:val="0"/>
          <w:bCs w:val="0"/>
        </w:rPr>
        <w:t xml:space="preserve">на централизованную закупку иммунодепрессивного лекарственного средства с международным непатентованным наименованием </w:t>
      </w:r>
      <w:r w:rsidRPr="00090CB1">
        <w:rPr>
          <w:rStyle w:val="a4"/>
        </w:rPr>
        <w:t>Циклоспорин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3535"/>
        <w:gridCol w:w="5791"/>
      </w:tblGrid>
      <w:tr w:rsidR="00033441" w:rsidRPr="00033441" w14:paraId="7D280E20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10C83880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2C3A0C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 и параметра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BBDD5C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и требования</w:t>
            </w:r>
          </w:p>
        </w:tc>
      </w:tr>
      <w:tr w:rsidR="00033441" w:rsidRPr="00033441" w14:paraId="756A2346" w14:textId="77777777" w:rsidTr="0011262A">
        <w:trPr>
          <w:trHeight w:val="346"/>
        </w:trPr>
        <w:tc>
          <w:tcPr>
            <w:tcW w:w="0" w:type="auto"/>
            <w:shd w:val="clear" w:color="auto" w:fill="auto"/>
            <w:vAlign w:val="center"/>
            <w:hideMark/>
          </w:tcPr>
          <w:p w14:paraId="04B2DDA3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ED5B01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предмете государственной закупки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C91653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3441" w:rsidRPr="00033441" w14:paraId="5DF40C41" w14:textId="77777777" w:rsidTr="0011262A">
        <w:trPr>
          <w:trHeight w:val="412"/>
        </w:trPr>
        <w:tc>
          <w:tcPr>
            <w:tcW w:w="0" w:type="auto"/>
            <w:shd w:val="clear" w:color="auto" w:fill="auto"/>
            <w:vAlign w:val="center"/>
          </w:tcPr>
          <w:p w14:paraId="03D82C52" w14:textId="30A801D8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28EAE2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государственной закупки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C79035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Лекарственное средство с международным непатентованным наименованием (МНН) — Циклоспорин (Ciclosporin).</w:t>
            </w:r>
          </w:p>
        </w:tc>
      </w:tr>
      <w:tr w:rsidR="00033441" w:rsidRPr="00033441" w14:paraId="1A21621B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</w:tcPr>
          <w:p w14:paraId="768712FE" w14:textId="711FB110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F0A45E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Фармакотерапевтическая группа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DE7AFF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Иммунодепрессанты; ингибиторы кальциневрина.</w:t>
            </w:r>
          </w:p>
        </w:tc>
      </w:tr>
      <w:tr w:rsidR="00033441" w:rsidRPr="00033441" w14:paraId="3F509574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0DBD54A4" w14:textId="563850B0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64DF36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форма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D3E6F8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Капсулы для приёма внутрь.</w:t>
            </w:r>
          </w:p>
        </w:tc>
      </w:tr>
      <w:tr w:rsidR="00033441" w:rsidRPr="00033441" w14:paraId="10BA262A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</w:tcPr>
          <w:p w14:paraId="1182696C" w14:textId="7A109CEF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130563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Дозировка (по лотам)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C286CD" w14:textId="7995138B" w:rsidR="00033441" w:rsidRPr="00033441" w:rsidRDefault="00C813BE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мг и 100 мг</w:t>
            </w:r>
          </w:p>
        </w:tc>
      </w:tr>
      <w:tr w:rsidR="00033441" w:rsidRPr="00033441" w14:paraId="60FD643B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5056DBDE" w14:textId="32FB1464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3DBFD9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F5A665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Капсула.</w:t>
            </w:r>
          </w:p>
        </w:tc>
      </w:tr>
      <w:tr w:rsidR="00033441" w:rsidRPr="00033441" w14:paraId="7539CF71" w14:textId="77777777" w:rsidTr="0011262A">
        <w:trPr>
          <w:trHeight w:val="299"/>
        </w:trPr>
        <w:tc>
          <w:tcPr>
            <w:tcW w:w="0" w:type="auto"/>
            <w:shd w:val="clear" w:color="auto" w:fill="auto"/>
            <w:vAlign w:val="center"/>
          </w:tcPr>
          <w:p w14:paraId="73FB08DE" w14:textId="5858ECA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9019E6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 применения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3E39BD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инструкцией по медицинскому применению, утверждённой уполномоченным регуляторным органом страны регистрации.</w:t>
            </w:r>
          </w:p>
        </w:tc>
      </w:tr>
      <w:tr w:rsidR="00033441" w:rsidRPr="00033441" w14:paraId="3090DE3B" w14:textId="77777777" w:rsidTr="00033441">
        <w:trPr>
          <w:trHeight w:val="1106"/>
        </w:trPr>
        <w:tc>
          <w:tcPr>
            <w:tcW w:w="0" w:type="auto"/>
            <w:shd w:val="clear" w:color="auto" w:fill="auto"/>
            <w:vAlign w:val="center"/>
            <w:hideMark/>
          </w:tcPr>
          <w:p w14:paraId="45D807D7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B1A6FD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 государственной закупки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5FF042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пациентов лекарственным средством в соответствии с показаниями инструкции по медицинскому применению в рамках действующих государственных программ и гарантированного объёма медицинской помощи.</w:t>
            </w:r>
          </w:p>
        </w:tc>
      </w:tr>
      <w:tr w:rsidR="00033441" w:rsidRPr="00033441" w14:paraId="6E469093" w14:textId="77777777" w:rsidTr="00033441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40AA577F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EB89B6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 для осуществления государственной закупки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0EFE82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закупка осуществляется в соответствии с действующими нормативно-правовыми актами Республики Узбекистан и утверждённой потребностью заказчика.</w:t>
            </w:r>
          </w:p>
        </w:tc>
      </w:tr>
      <w:tr w:rsidR="00033441" w:rsidRPr="00033441" w14:paraId="4F93CAB3" w14:textId="77777777" w:rsidTr="0011262A">
        <w:trPr>
          <w:trHeight w:val="53"/>
        </w:trPr>
        <w:tc>
          <w:tcPr>
            <w:tcW w:w="0" w:type="auto"/>
            <w:shd w:val="clear" w:color="auto" w:fill="auto"/>
            <w:vAlign w:val="center"/>
            <w:hideMark/>
          </w:tcPr>
          <w:p w14:paraId="24253EF5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ECF1AE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страхованию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006E49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Необходимость страхования товара определяется условиями государственного контракта.</w:t>
            </w:r>
          </w:p>
        </w:tc>
      </w:tr>
      <w:tr w:rsidR="00033441" w:rsidRPr="00033441" w14:paraId="79D9C6EE" w14:textId="77777777" w:rsidTr="0003344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73D40952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7675E4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техническим, функциональным и качественным характеристикам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958345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3441" w:rsidRPr="00033441" w14:paraId="03AA5534" w14:textId="77777777" w:rsidTr="0011262A">
        <w:trPr>
          <w:trHeight w:val="53"/>
        </w:trPr>
        <w:tc>
          <w:tcPr>
            <w:tcW w:w="0" w:type="auto"/>
            <w:shd w:val="clear" w:color="auto" w:fill="auto"/>
            <w:vAlign w:val="center"/>
          </w:tcPr>
          <w:p w14:paraId="32B182A3" w14:textId="787DE696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5.1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ED6986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нормативной документации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F6305D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Лекарственное средство должно соответствовать регистрационному досье, утверждённой спецификации качества, требованиям Государственной фармакопеи Республики Узбекистан либо фармакопеи страны-производителя, а также иным применимым нормативным документам.</w:t>
            </w:r>
          </w:p>
        </w:tc>
      </w:tr>
      <w:tr w:rsidR="00033441" w:rsidRPr="00033441" w14:paraId="26B2521D" w14:textId="77777777" w:rsidTr="0011262A">
        <w:trPr>
          <w:trHeight w:val="838"/>
        </w:trPr>
        <w:tc>
          <w:tcPr>
            <w:tcW w:w="0" w:type="auto"/>
            <w:shd w:val="clear" w:color="auto" w:fill="auto"/>
            <w:vAlign w:val="center"/>
          </w:tcPr>
          <w:p w14:paraId="38935135" w14:textId="38FE6315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5.2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9F2344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площадка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18A658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лекарственного средства должно осуществляться на производственной площадке, имеющей действующий сертификат соответствия требованиям надлежащей производственной практики (GMP).</w:t>
            </w:r>
          </w:p>
        </w:tc>
      </w:tr>
      <w:tr w:rsidR="00033441" w:rsidRPr="00033441" w14:paraId="4AE257A6" w14:textId="77777777" w:rsidTr="00033441">
        <w:trPr>
          <w:trHeight w:val="103"/>
        </w:trPr>
        <w:tc>
          <w:tcPr>
            <w:tcW w:w="0" w:type="auto"/>
            <w:shd w:val="clear" w:color="auto" w:fill="auto"/>
            <w:vAlign w:val="center"/>
          </w:tcPr>
          <w:p w14:paraId="2204FBB4" w14:textId="7FE54E4F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38E1B6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37DB3D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инструкцией по медицинскому применению и маркировкой производителя.</w:t>
            </w:r>
          </w:p>
        </w:tc>
      </w:tr>
      <w:tr w:rsidR="00033441" w:rsidRPr="00033441" w14:paraId="1AAD6CFA" w14:textId="77777777" w:rsidTr="00033441">
        <w:trPr>
          <w:trHeight w:val="429"/>
        </w:trPr>
        <w:tc>
          <w:tcPr>
            <w:tcW w:w="0" w:type="auto"/>
            <w:shd w:val="clear" w:color="auto" w:fill="auto"/>
            <w:vAlign w:val="center"/>
          </w:tcPr>
          <w:p w14:paraId="684966C0" w14:textId="7F693609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5.4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F7BFB8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и эффективность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82EC3B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Качество, безопасность и эффективность лекарственного средства должны быть подтверждены действующими регистрационными документами.</w:t>
            </w:r>
          </w:p>
        </w:tc>
      </w:tr>
      <w:tr w:rsidR="00033441" w:rsidRPr="00033441" w14:paraId="701E515E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0A3A689F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CC5F45" w14:textId="109EDC3C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упаковке, погрузке и транспортировке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6FCD29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3441" w:rsidRPr="00033441" w14:paraId="7BBECA09" w14:textId="77777777" w:rsidTr="00033441">
        <w:trPr>
          <w:trHeight w:val="1411"/>
        </w:trPr>
        <w:tc>
          <w:tcPr>
            <w:tcW w:w="0" w:type="auto"/>
            <w:shd w:val="clear" w:color="auto" w:fill="auto"/>
            <w:vAlign w:val="center"/>
          </w:tcPr>
          <w:p w14:paraId="56247B2F" w14:textId="3EDD74C2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6.1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96939D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A9CA33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Маркировка первичной и вторичной упаковки должна быть выполнена на государственном и русском языках и содержать наименование лекарственного средства, МНН, дозировку, лекарственную форму, номер серии, дату производства, срок годности, условия хранения, наименование и адрес производителя, надпись </w:t>
            </w: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«Sotish man etiladi»</w:t>
            </w: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обязательную цифровую маркировку (DataMatrix) в соответствии с законодательством Республики Узбекистан.</w:t>
            </w:r>
          </w:p>
        </w:tc>
      </w:tr>
      <w:tr w:rsidR="00033441" w:rsidRPr="00033441" w14:paraId="46F4997B" w14:textId="77777777" w:rsidTr="00033441">
        <w:trPr>
          <w:trHeight w:val="898"/>
        </w:trPr>
        <w:tc>
          <w:tcPr>
            <w:tcW w:w="0" w:type="auto"/>
            <w:shd w:val="clear" w:color="auto" w:fill="auto"/>
            <w:vAlign w:val="center"/>
          </w:tcPr>
          <w:p w14:paraId="6159AE5C" w14:textId="28B0A288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6.2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82D943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D5B103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 должна соответствовать требованиям надлежащей производственной практики (GMP) и надлежащей дистрибьюторской практики (GDP), обеспечивать сохранность качества и безопасность лекарственного средства при хранении и транспортировке.</w:t>
            </w:r>
          </w:p>
        </w:tc>
      </w:tr>
      <w:tr w:rsidR="00033441" w:rsidRPr="00033441" w14:paraId="54EFAFCA" w14:textId="77777777" w:rsidTr="00033441">
        <w:trPr>
          <w:trHeight w:val="70"/>
        </w:trPr>
        <w:tc>
          <w:tcPr>
            <w:tcW w:w="0" w:type="auto"/>
            <w:shd w:val="clear" w:color="auto" w:fill="auto"/>
            <w:vAlign w:val="center"/>
          </w:tcPr>
          <w:p w14:paraId="30B0D1E9" w14:textId="3454C69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6.3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71A367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и транспортировка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964C08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Погрузочно-разгрузочные работы и транспортировка должны осуществляться в соответствии с условиями хранения производителя и требованиями GDP.</w:t>
            </w:r>
          </w:p>
        </w:tc>
      </w:tr>
      <w:tr w:rsidR="00033441" w:rsidRPr="00033441" w14:paraId="33510051" w14:textId="77777777" w:rsidTr="00033441">
        <w:trPr>
          <w:trHeight w:val="254"/>
        </w:trPr>
        <w:tc>
          <w:tcPr>
            <w:tcW w:w="0" w:type="auto"/>
            <w:shd w:val="clear" w:color="auto" w:fill="auto"/>
            <w:vAlign w:val="center"/>
            <w:hideMark/>
          </w:tcPr>
          <w:p w14:paraId="0A37ACE8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F0EF90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Состояние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233263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Лекарственное средство должно быть новым, ранее не использованным, в оригинальной неповреждённой первичной и вторичной упаковке производителя.</w:t>
            </w:r>
          </w:p>
        </w:tc>
      </w:tr>
      <w:tr w:rsidR="00033441" w:rsidRPr="00033441" w14:paraId="4FF4BDBE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4586031C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32214A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33DEBD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предусмотрена.</w:t>
            </w:r>
          </w:p>
        </w:tc>
      </w:tr>
      <w:tr w:rsidR="00033441" w:rsidRPr="00033441" w14:paraId="4BDC9FFC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7B200DFE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C5BFAA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и эксплуатация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568FF0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применяются для данного вида товара.</w:t>
            </w:r>
          </w:p>
        </w:tc>
      </w:tr>
      <w:tr w:rsidR="00033441" w:rsidRPr="00033441" w14:paraId="1A9A80EE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9F2706B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CFABF7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материалы и эксплуатационные расходы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04D634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предусмотрены.</w:t>
            </w:r>
          </w:p>
        </w:tc>
      </w:tr>
      <w:tr w:rsidR="00033441" w:rsidRPr="00033441" w14:paraId="28C3D07A" w14:textId="77777777" w:rsidTr="0003344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3450DDA3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539261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Соответствие требованиям технического регулирования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2356C0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Лекарственное средство должно соответствовать требованиям законодательства Республики Узбекистан в области технического регулирования и обращения лекарственных средств.</w:t>
            </w:r>
          </w:p>
        </w:tc>
      </w:tr>
      <w:tr w:rsidR="00033441" w:rsidRPr="00C813BE" w14:paraId="54D67E24" w14:textId="77777777" w:rsidTr="0003344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7B21B228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BCA091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Количество, сроки и место поставки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4F139D" w14:textId="77777777" w:rsidR="00033441" w:rsidRPr="00C813BE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C81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 xml:space="preserve">Согласно </w:t>
            </w:r>
            <w:r w:rsidRPr="00C81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утверждённой потребност</w:t>
            </w:r>
            <w:r w:rsidRPr="00C81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и:</w:t>
            </w:r>
          </w:p>
          <w:p w14:paraId="6E84DCA7" w14:textId="77777777" w:rsidR="00C813BE" w:rsidRDefault="00C813BE" w:rsidP="00033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C813B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50 мг - 7000 капсул</w:t>
            </w:r>
            <w:r w:rsidRPr="00C813B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;</w:t>
            </w:r>
          </w:p>
          <w:p w14:paraId="1D68B438" w14:textId="3D39D3F3" w:rsidR="00033441" w:rsidRPr="00C813BE" w:rsidRDefault="00C813BE" w:rsidP="00033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C813B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100 мг - 10 000 капсул</w:t>
            </w:r>
            <w:r w:rsidRPr="00C813B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;</w:t>
            </w:r>
          </w:p>
        </w:tc>
      </w:tr>
      <w:tr w:rsidR="00033441" w:rsidRPr="00033441" w14:paraId="0FFAF796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3B214F4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DAA15F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проектной документации, монтаж и пусконаладочные работы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6D6CFC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предусмотрены.</w:t>
            </w:r>
          </w:p>
        </w:tc>
      </w:tr>
      <w:tr w:rsidR="00033441" w:rsidRPr="00033441" w14:paraId="2EA9A73B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9F8E885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FD048B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Обучение персонала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A41440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предусмотрено.</w:t>
            </w:r>
          </w:p>
        </w:tc>
      </w:tr>
      <w:tr w:rsidR="00033441" w:rsidRPr="00033441" w14:paraId="0CE1C437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D813CF4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0C3129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документам, предоставляемым вместе с товаром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C6C78A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3441" w:rsidRPr="00033441" w14:paraId="1A6DFF4B" w14:textId="77777777" w:rsidTr="00033441">
        <w:trPr>
          <w:trHeight w:val="409"/>
        </w:trPr>
        <w:tc>
          <w:tcPr>
            <w:tcW w:w="0" w:type="auto"/>
            <w:shd w:val="clear" w:color="auto" w:fill="auto"/>
            <w:vAlign w:val="center"/>
            <w:hideMark/>
          </w:tcPr>
          <w:p w14:paraId="4C31259B" w14:textId="25FA6CA9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7C8AEC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 медицинскому применению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EA2A86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Каждая потребительская упаковка должна содержать инструкцию по медицинскому применению на государственном и русском языках.</w:t>
            </w:r>
          </w:p>
        </w:tc>
      </w:tr>
      <w:tr w:rsidR="00033441" w:rsidRPr="00033441" w14:paraId="5226B4D9" w14:textId="77777777" w:rsidTr="00033441">
        <w:trPr>
          <w:trHeight w:val="1128"/>
        </w:trPr>
        <w:tc>
          <w:tcPr>
            <w:tcW w:w="0" w:type="auto"/>
            <w:shd w:val="clear" w:color="auto" w:fill="auto"/>
            <w:vAlign w:val="center"/>
            <w:hideMark/>
          </w:tcPr>
          <w:p w14:paraId="08E7A4F6" w14:textId="688D0505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B01422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Документы, подтверждающие качество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0140FB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каждую серию лекарственного средства предоставляются документы, подтверждающие качество (сертификат анализа, паспорт качества либо эквивалентный документ), оформленные производителем.</w:t>
            </w:r>
          </w:p>
        </w:tc>
      </w:tr>
      <w:tr w:rsidR="00033441" w:rsidRPr="00033441" w14:paraId="791ABEE4" w14:textId="77777777" w:rsidTr="00033441">
        <w:trPr>
          <w:trHeight w:val="439"/>
        </w:trPr>
        <w:tc>
          <w:tcPr>
            <w:tcW w:w="0" w:type="auto"/>
            <w:shd w:val="clear" w:color="auto" w:fill="auto"/>
            <w:vAlign w:val="center"/>
            <w:hideMark/>
          </w:tcPr>
          <w:p w14:paraId="31F4D69A" w14:textId="66750FD1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D9AFC2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Регистрационные документы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3868D6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необходимости предоставляются документы, подтверждающие государственную регистрацию и </w:t>
            </w: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легальность обращения лекарственного средства на территории Республики Узбекистан.</w:t>
            </w:r>
          </w:p>
        </w:tc>
      </w:tr>
      <w:tr w:rsidR="00033441" w:rsidRPr="00033441" w14:paraId="503FF15B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121A396D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19C32C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гарантийному и постгарантийному обслуживанию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6127C7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3441" w:rsidRPr="00033441" w14:paraId="0928129C" w14:textId="77777777" w:rsidTr="0011262A">
        <w:trPr>
          <w:trHeight w:val="183"/>
        </w:trPr>
        <w:tc>
          <w:tcPr>
            <w:tcW w:w="0" w:type="auto"/>
            <w:shd w:val="clear" w:color="auto" w:fill="auto"/>
            <w:vAlign w:val="center"/>
            <w:hideMark/>
          </w:tcPr>
          <w:p w14:paraId="401B17C2" w14:textId="19C6FD88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6B564D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Гарантийные обязательства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DAA63C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Гарантийные обязательства обеспечиваются установленным сроком годности лекарственного средства при соблюдении условий хранения.</w:t>
            </w:r>
          </w:p>
        </w:tc>
      </w:tr>
      <w:tr w:rsidR="00033441" w:rsidRPr="00033441" w14:paraId="7B89EE0B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615E90BC" w14:textId="47CEDD2C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E360A1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Постгарантийное обслуживание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FEBC48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лекарственных средств не применяется.</w:t>
            </w:r>
          </w:p>
        </w:tc>
      </w:tr>
      <w:tr w:rsidR="00033441" w:rsidRPr="00033441" w14:paraId="368DD729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57E1EAB" w14:textId="77777777" w:rsidR="00033441" w:rsidRPr="00033441" w:rsidRDefault="00033441" w:rsidP="0003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6B7DEF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сроку годности и условиям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CAFE62" w14:textId="77777777" w:rsidR="00033441" w:rsidRPr="00033441" w:rsidRDefault="00033441" w:rsidP="00033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262A" w:rsidRPr="00033441" w14:paraId="19B8466A" w14:textId="77777777" w:rsidTr="0011262A">
        <w:trPr>
          <w:trHeight w:val="53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A841D7A" w14:textId="4FC4FB62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96BCC81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Остаточный срок годности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913C03" w14:textId="4C854330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Запрещается осуществлять централизованные закупки следующих лекарственных средств:</w:t>
            </w:r>
          </w:p>
        </w:tc>
      </w:tr>
      <w:tr w:rsidR="0011262A" w:rsidRPr="00033441" w14:paraId="1947E106" w14:textId="77777777" w:rsidTr="0011262A">
        <w:trPr>
          <w:trHeight w:val="53"/>
        </w:trPr>
        <w:tc>
          <w:tcPr>
            <w:tcW w:w="0" w:type="auto"/>
            <w:vMerge/>
            <w:shd w:val="clear" w:color="auto" w:fill="auto"/>
            <w:vAlign w:val="center"/>
          </w:tcPr>
          <w:p w14:paraId="021F36DB" w14:textId="77777777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882B35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EE33D9" w14:textId="2F6F68CC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двух лет — если срок их годности на день поставки сократился более чем на 30 процентов;</w:t>
            </w:r>
          </w:p>
        </w:tc>
      </w:tr>
      <w:tr w:rsidR="0011262A" w:rsidRPr="00033441" w14:paraId="4AF5A94C" w14:textId="77777777" w:rsidTr="0011262A">
        <w:trPr>
          <w:trHeight w:val="53"/>
        </w:trPr>
        <w:tc>
          <w:tcPr>
            <w:tcW w:w="0" w:type="auto"/>
            <w:vMerge/>
            <w:shd w:val="clear" w:color="auto" w:fill="auto"/>
            <w:vAlign w:val="center"/>
          </w:tcPr>
          <w:p w14:paraId="7FF63E57" w14:textId="77777777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4C28791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D7982C" w14:textId="60142436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трёх лет — если срок их годности на день поставки сократился более чем на 40 процентов;</w:t>
            </w:r>
          </w:p>
        </w:tc>
      </w:tr>
      <w:tr w:rsidR="0011262A" w:rsidRPr="00033441" w14:paraId="76917E40" w14:textId="77777777" w:rsidTr="0011262A">
        <w:trPr>
          <w:trHeight w:val="53"/>
        </w:trPr>
        <w:tc>
          <w:tcPr>
            <w:tcW w:w="0" w:type="auto"/>
            <w:vMerge/>
            <w:shd w:val="clear" w:color="auto" w:fill="auto"/>
            <w:vAlign w:val="center"/>
          </w:tcPr>
          <w:p w14:paraId="67B1F560" w14:textId="77777777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11F4D00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D9CCC6" w14:textId="7FBE1E1B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свыше трёх лет — если срок их годности на день поставки сократился более чем на 50 процентов.</w:t>
            </w:r>
          </w:p>
        </w:tc>
      </w:tr>
      <w:tr w:rsidR="0011262A" w:rsidRPr="00033441" w14:paraId="545FB463" w14:textId="77777777" w:rsidTr="0011262A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D7205C8" w14:textId="5F584E1E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54A91E" w14:textId="5A151B33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Ограничение допуска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8A71D" w14:textId="76C15096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Лекарственные средства с остаточным сроком годности менее указанных значений к централизованным государственным закупкам не допускаются</w:t>
            </w:r>
          </w:p>
        </w:tc>
      </w:tr>
      <w:tr w:rsidR="0011262A" w:rsidRPr="00033441" w14:paraId="47033AF9" w14:textId="77777777" w:rsidTr="00033441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76982449" w14:textId="4479CE6F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B4FB0E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102FB6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осуществляется в соответствии с нормативной документацией производителя и требованиями действующего законодательства Республики Узбекистан.</w:t>
            </w:r>
          </w:p>
        </w:tc>
      </w:tr>
      <w:tr w:rsidR="0011262A" w:rsidRPr="00033441" w14:paraId="79CB8032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61FA44D6" w14:textId="77777777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2FB289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дате производства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E12816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262A" w:rsidRPr="00033441" w14:paraId="4953FEC4" w14:textId="77777777" w:rsidTr="0003344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0F0204D0" w14:textId="77777777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18.янв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7F62C6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 даты производства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FD1D26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производства (выпуска), номер серии и срок годности должны быть указаны на первичной и вторичной упаковке.</w:t>
            </w:r>
          </w:p>
        </w:tc>
      </w:tr>
      <w:tr w:rsidR="0011262A" w:rsidRPr="00033441" w14:paraId="21F1E4A9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6617561" w14:textId="77777777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E0CB5A" w14:textId="2BF6CEA0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государственной регистрации лекарственного средства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*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E60F9D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262A" w:rsidRPr="00033441" w14:paraId="5F0A2B81" w14:textId="77777777" w:rsidTr="0003344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57DDED27" w14:textId="3672B905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DFCF20" w14:textId="155C74EA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Отечественные</w:t>
            </w:r>
            <w:r w:rsidRPr="009A7D38">
              <w:rPr>
                <w:rFonts w:ascii="Times New Roman" w:hAnsi="Times New Roman"/>
                <w:sz w:val="20"/>
                <w:szCs w:val="20"/>
              </w:rPr>
              <w:t xml:space="preserve"> лекарственн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9A7D38">
              <w:rPr>
                <w:rFonts w:ascii="Times New Roman" w:hAnsi="Times New Roman"/>
                <w:sz w:val="20"/>
                <w:szCs w:val="20"/>
              </w:rPr>
              <w:t>е средств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19F649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Лекарственное средство должно быть зарегистрировано в установленном порядке в Республике Узбекистан.</w:t>
            </w:r>
          </w:p>
        </w:tc>
      </w:tr>
      <w:tr w:rsidR="0011262A" w:rsidRPr="00033441" w14:paraId="3DBF9B75" w14:textId="77777777" w:rsidTr="0003344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2433DDAA" w14:textId="6A139BA1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CB8883" w14:textId="12687CC0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D38">
              <w:rPr>
                <w:rFonts w:ascii="Times New Roman" w:hAnsi="Times New Roman"/>
                <w:sz w:val="20"/>
                <w:szCs w:val="20"/>
              </w:rPr>
              <w:t>Зарубежн</w:t>
            </w:r>
            <w:r>
              <w:rPr>
                <w:rFonts w:ascii="Times New Roman" w:hAnsi="Times New Roman"/>
                <w:sz w:val="20"/>
                <w:szCs w:val="20"/>
              </w:rPr>
              <w:t>ые</w:t>
            </w:r>
            <w:r w:rsidRPr="009A7D38">
              <w:rPr>
                <w:rFonts w:ascii="Times New Roman" w:hAnsi="Times New Roman"/>
                <w:sz w:val="20"/>
                <w:szCs w:val="20"/>
              </w:rPr>
              <w:t xml:space="preserve"> лекарственн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9A7D38">
              <w:rPr>
                <w:rFonts w:ascii="Times New Roman" w:hAnsi="Times New Roman"/>
                <w:sz w:val="20"/>
                <w:szCs w:val="20"/>
              </w:rPr>
              <w:t>е средств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410DEA" w14:textId="394C5250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Зарубежное лекарственное средство должен быть зарегистрирован в Государственном учреждении «Центр безопасности фармацевтической продукции» при Министерстве здравоохранения Республики Узбекистан и должен быть зарегистрирован в регуляторных органах, включённых в перечень Всемирной организации здравоохранения </w:t>
            </w:r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(WНO Listed Authorities)**</w:t>
            </w: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странах, регистрация которых признаётся в Республике Узбекистан в соответствии с Указом Президента Республики Узбекистан от 19 августа 2025 года № УП-137 «О дополнительных мерах по регулированию обращения лекарственных средств и медицинских изделий».</w:t>
            </w:r>
          </w:p>
        </w:tc>
      </w:tr>
      <w:tr w:rsidR="0011262A" w:rsidRPr="00033441" w14:paraId="7DFA0866" w14:textId="77777777" w:rsidTr="0003344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7ABB9BFC" w14:textId="5E5237D9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5C1381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действия регистрации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64E035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Регистрация должна быть действующей на момент подачи заявки и в течение всего срока исполнения государственного контракта.</w:t>
            </w:r>
          </w:p>
        </w:tc>
      </w:tr>
      <w:tr w:rsidR="0011262A" w:rsidRPr="00033441" w14:paraId="414BEB35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C212544" w14:textId="0241FBB4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9F976B" w14:textId="77777777" w:rsidR="0011262A" w:rsidRPr="00685D3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производственной площадке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80A522" w14:textId="77777777" w:rsidR="0011262A" w:rsidRPr="00685D3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площадка должна иметь действующий сертификат GMP.</w:t>
            </w:r>
          </w:p>
        </w:tc>
      </w:tr>
      <w:tr w:rsidR="0011262A" w:rsidRPr="00033441" w14:paraId="1A6897D7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</w:tcPr>
          <w:p w14:paraId="5A41FE5D" w14:textId="3DB075F3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C82295" w14:textId="1CF3DD72" w:rsidR="0011262A" w:rsidRPr="00685D3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Орфанные лекарства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E37E15" w14:textId="3D2E0A15" w:rsidR="0011262A" w:rsidRPr="00685D3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D31">
              <w:rPr>
                <w:rFonts w:ascii="Times New Roman" w:hAnsi="Times New Roman"/>
                <w:sz w:val="24"/>
                <w:szCs w:val="24"/>
              </w:rPr>
              <w:t xml:space="preserve">Для лекарственных средств, включённых в перечень лекарств, применяемых при лечении орфанных заболеваний, наличие регистрации в Республике Узбекистан </w:t>
            </w:r>
            <w:r w:rsidRPr="00685D31">
              <w:rPr>
                <w:rFonts w:ascii="Times New Roman" w:hAnsi="Times New Roman"/>
                <w:b/>
                <w:bCs/>
                <w:sz w:val="24"/>
                <w:szCs w:val="24"/>
              </w:rPr>
              <w:t>не является обязательным</w:t>
            </w:r>
            <w:r w:rsidRPr="00685D31">
              <w:rPr>
                <w:rFonts w:ascii="Times New Roman" w:hAnsi="Times New Roman"/>
                <w:sz w:val="24"/>
                <w:szCs w:val="24"/>
              </w:rPr>
              <w:t>. При этом такие лекарственные средства должны быть зарегистрированы в регуляторном органе страны-производителя.</w:t>
            </w:r>
          </w:p>
        </w:tc>
      </w:tr>
      <w:tr w:rsidR="0011262A" w:rsidRPr="00033441" w14:paraId="5A242597" w14:textId="77777777" w:rsidTr="0003344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188B32CA" w14:textId="77777777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281D64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обязательные требования при поставке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FC4D09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262A" w:rsidRPr="00033441" w14:paraId="36726475" w14:textId="77777777" w:rsidTr="00033441">
        <w:trPr>
          <w:trHeight w:val="319"/>
        </w:trPr>
        <w:tc>
          <w:tcPr>
            <w:tcW w:w="0" w:type="auto"/>
            <w:shd w:val="clear" w:color="auto" w:fill="auto"/>
            <w:vAlign w:val="center"/>
            <w:hideMark/>
          </w:tcPr>
          <w:p w14:paraId="37C2EB19" w14:textId="1A48A757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C1DE5F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Образцы для сертификационных испытаний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7CB681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поставке каждой партии предоставляется дополнительное количество лекарственного средства той же серии для проведения сертификационных испытаний в объёме, установленном нормативными документами.</w:t>
            </w:r>
          </w:p>
        </w:tc>
      </w:tr>
      <w:tr w:rsidR="0011262A" w:rsidRPr="00033441" w14:paraId="162C09A0" w14:textId="77777777" w:rsidTr="00033441">
        <w:trPr>
          <w:trHeight w:val="427"/>
        </w:trPr>
        <w:tc>
          <w:tcPr>
            <w:tcW w:w="0" w:type="auto"/>
            <w:shd w:val="clear" w:color="auto" w:fill="auto"/>
            <w:vAlign w:val="center"/>
            <w:hideMark/>
          </w:tcPr>
          <w:p w14:paraId="5D849E11" w14:textId="23E209E8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B0C98B" w14:textId="1254B26F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орфанных, иммунобиологических и таргетных препаратов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30AB64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проведения контроля качества предоставляются стандартные образцы действующего вещества и примесей, а также сертификаты анализа на серию с первичными данными контроля качества.</w:t>
            </w:r>
          </w:p>
        </w:tc>
      </w:tr>
      <w:tr w:rsidR="0011262A" w:rsidRPr="00033441" w14:paraId="3E416F8A" w14:textId="77777777" w:rsidTr="0003344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327A00FD" w14:textId="77777777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84B6CA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Заключительные положения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6524CC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262A" w:rsidRPr="00033441" w14:paraId="62960B17" w14:textId="77777777" w:rsidTr="00033441">
        <w:trPr>
          <w:trHeight w:val="459"/>
        </w:trPr>
        <w:tc>
          <w:tcPr>
            <w:tcW w:w="0" w:type="auto"/>
            <w:shd w:val="clear" w:color="auto" w:fill="auto"/>
            <w:vAlign w:val="center"/>
            <w:hideMark/>
          </w:tcPr>
          <w:p w14:paraId="6F60DB45" w14:textId="250657A5" w:rsidR="0011262A" w:rsidRPr="00033441" w:rsidRDefault="0011262A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C8D39C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Обязательность исполнения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6AF717" w14:textId="77777777" w:rsidR="0011262A" w:rsidRPr="00033441" w:rsidRDefault="0011262A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Настоящее техническое задание является неотъемлемой частью закупочной документации и подлежит обязательному исполнению участниками государственной закупки. Несоответствие предложения установленным требованиям является основанием для отклонения заявки в установленном порядке.</w:t>
            </w:r>
          </w:p>
        </w:tc>
      </w:tr>
    </w:tbl>
    <w:p w14:paraId="597DE6DC" w14:textId="77777777" w:rsidR="00A06AA8" w:rsidRPr="004302A5" w:rsidRDefault="00A06AA8" w:rsidP="00A06AA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*- Согласие на исполнение указанных требований подтверждается официальным письмом участника с указанием количества предоставляемых образцов лекарственного средства, а также наименований и количества стандартных образцов.</w:t>
      </w:r>
    </w:p>
    <w:p w14:paraId="4E0E769D" w14:textId="77777777" w:rsidR="00A06AA8" w:rsidRPr="004302A5" w:rsidRDefault="00A06AA8" w:rsidP="0011262A">
      <w:pPr>
        <w:spacing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** - «WHO Listed Authorities» — это подтверждение высокого уровня регуляторной зрелости и соответствия национального регуляторного органа международным стандартам Всемирной организации здравоохранения (ВОЗ). Наличие данного статуса способствует упрощению процедур регистрации лекарственных средств, повышению инвестиционной привлекательности фармацевтического сектора, привлечению фармацевтических компаний для организации производства и экспорта, а также формированию имиджа страны как регионального фармацевтического хаба и повышению доверия к качеству лекарственных средств.</w:t>
      </w:r>
    </w:p>
    <w:p w14:paraId="117DAB4A" w14:textId="77777777" w:rsidR="00A06AA8" w:rsidRPr="00086205" w:rsidRDefault="00A06AA8" w:rsidP="00A06AA8">
      <w:pPr>
        <w:rPr>
          <w:rFonts w:ascii="Times New Roman" w:hAnsi="Times New Roman" w:cs="Times New Roman"/>
          <w:sz w:val="24"/>
          <w:szCs w:val="24"/>
        </w:rPr>
      </w:pPr>
    </w:p>
    <w:sectPr w:rsidR="00A06AA8" w:rsidRPr="00086205" w:rsidSect="00DB0C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8D9"/>
    <w:rsid w:val="0001471B"/>
    <w:rsid w:val="00033441"/>
    <w:rsid w:val="00090CB1"/>
    <w:rsid w:val="000E58D9"/>
    <w:rsid w:val="0011262A"/>
    <w:rsid w:val="00685D31"/>
    <w:rsid w:val="00A06AA8"/>
    <w:rsid w:val="00C813BE"/>
    <w:rsid w:val="00CE1908"/>
    <w:rsid w:val="00D53AF3"/>
    <w:rsid w:val="00DB0C5A"/>
    <w:rsid w:val="00FC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5A4E5"/>
  <w15:chartTrackingRefBased/>
  <w15:docId w15:val="{FC7443AF-3098-4BBA-B412-585820BA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0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0C5A"/>
    <w:rPr>
      <w:b/>
      <w:bCs/>
    </w:rPr>
  </w:style>
  <w:style w:type="table" w:styleId="a5">
    <w:name w:val="Table Grid"/>
    <w:basedOn w:val="a1"/>
    <w:uiPriority w:val="39"/>
    <w:rsid w:val="00A06AA8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Xujamurat Xudayberdiyev  Isoqovich</dc:creator>
  <cp:keywords/>
  <dc:description/>
  <cp:lastModifiedBy>Мухаё Бакиева</cp:lastModifiedBy>
  <cp:revision>9</cp:revision>
  <dcterms:created xsi:type="dcterms:W3CDTF">2026-02-20T11:25:00Z</dcterms:created>
  <dcterms:modified xsi:type="dcterms:W3CDTF">2026-04-23T04:39:00Z</dcterms:modified>
</cp:coreProperties>
</file>